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ADE75" w14:textId="77777777" w:rsidR="0067498A" w:rsidRDefault="0067498A" w:rsidP="0067498A">
      <w:pPr>
        <w:pStyle w:val="NormalWeb"/>
        <w:shd w:val="clear" w:color="auto" w:fill="FFFFFF"/>
        <w:rPr>
          <w:rFonts w:ascii="europa" w:hAnsi="europa"/>
          <w:color w:val="1F1F1F"/>
          <w:spacing w:val="8"/>
        </w:rPr>
      </w:pPr>
      <w:r>
        <w:rPr>
          <w:rFonts w:ascii="europa" w:hAnsi="europa"/>
          <w:color w:val="1F1F1F"/>
          <w:spacing w:val="8"/>
        </w:rPr>
        <w:t>« Je dis expressément que l'Ame n'a ni d'elle-même, ni de son propre corps, ni des corps extérieurs, une connaissance adéquate, mais seulement une connaissance confuse et mutilée, toutes les fois qu'elle suit l'ordre commun de la Nature ; c'est-à-dire toutes les fois qu'elle est déterminée du dehors, par la rencontre fortuite des choses, à considérer ceci ou cela, et non toutes les fois qu'elle est déterminée du dedans, à savoir, parce qu'elle considère à la fois plusieurs choses, à connaître les conformités qui sont entre elles, leurs différences et leurs oppositions ; toutes les fois en effet qu'elle est disposée du dedans de telle ou telle manière, alors elle considère les choses clairement et distinctement, comme je le montrerai plus bas ». </w:t>
      </w:r>
      <w:r>
        <w:rPr>
          <w:rFonts w:ascii="europa" w:hAnsi="europa"/>
          <w:color w:val="1F1F1F"/>
          <w:spacing w:val="8"/>
        </w:rPr>
        <w:br/>
        <w:t> </w:t>
      </w:r>
    </w:p>
    <w:p w14:paraId="4414E0C8" w14:textId="275C3FBB" w:rsidR="0067498A" w:rsidRDefault="0067498A" w:rsidP="0067498A">
      <w:pPr>
        <w:pStyle w:val="NormalWeb"/>
        <w:shd w:val="clear" w:color="auto" w:fill="FFFFFF"/>
        <w:jc w:val="right"/>
        <w:rPr>
          <w:rFonts w:ascii="europa" w:hAnsi="europa"/>
          <w:color w:val="1F1F1F"/>
          <w:spacing w:val="8"/>
        </w:rPr>
      </w:pPr>
      <w:r>
        <w:rPr>
          <w:rStyle w:val="Accentuation"/>
          <w:rFonts w:ascii="europa" w:hAnsi="europa"/>
          <w:i w:val="0"/>
          <w:iCs w:val="0"/>
          <w:color w:val="1F1F1F"/>
          <w:spacing w:val="8"/>
        </w:rPr>
        <w:t xml:space="preserve">Spinoza, </w:t>
      </w:r>
      <w:r>
        <w:rPr>
          <w:rStyle w:val="Accentuation"/>
          <w:rFonts w:ascii="europa" w:hAnsi="europa"/>
          <w:color w:val="1F1F1F"/>
          <w:spacing w:val="8"/>
        </w:rPr>
        <w:t>Ethique</w:t>
      </w:r>
      <w:r>
        <w:rPr>
          <w:rFonts w:ascii="europa" w:hAnsi="europa"/>
          <w:color w:val="1F1F1F"/>
          <w:spacing w:val="8"/>
        </w:rPr>
        <w:t xml:space="preserve">, II, </w:t>
      </w:r>
      <w:proofErr w:type="spellStart"/>
      <w:r>
        <w:rPr>
          <w:rFonts w:ascii="europa" w:hAnsi="europa"/>
          <w:color w:val="1F1F1F"/>
          <w:spacing w:val="8"/>
        </w:rPr>
        <w:t>prop</w:t>
      </w:r>
      <w:proofErr w:type="spellEnd"/>
      <w:r>
        <w:rPr>
          <w:rFonts w:ascii="europa" w:hAnsi="europa"/>
          <w:color w:val="1F1F1F"/>
          <w:spacing w:val="8"/>
        </w:rPr>
        <w:t>. 29, scolie. </w:t>
      </w:r>
    </w:p>
    <w:p w14:paraId="0D88B524" w14:textId="77777777" w:rsidR="0015446A" w:rsidRDefault="0015446A"/>
    <w:p w14:paraId="2A2E0AB7" w14:textId="77777777" w:rsidR="0067498A" w:rsidRDefault="0067498A" w:rsidP="0067498A">
      <w:pPr>
        <w:pStyle w:val="NormalWeb"/>
        <w:shd w:val="clear" w:color="auto" w:fill="FFFFFF"/>
        <w:rPr>
          <w:rFonts w:ascii="europa" w:hAnsi="europa"/>
          <w:color w:val="1F1F1F"/>
          <w:spacing w:val="8"/>
        </w:rPr>
      </w:pPr>
      <w:r>
        <w:rPr>
          <w:rFonts w:ascii="europa" w:hAnsi="europa"/>
          <w:color w:val="1F1F1F"/>
          <w:spacing w:val="8"/>
        </w:rPr>
        <w:t xml:space="preserve">« Par tout ce qui a été dit ci-dessus, il apparaît clairement que nous avons nombre de perceptions et formons de notions générales tirant leur origine : 1°) Des objets singuliers qui nous sont représentés par les sens d'une manière tronquée, mutilée, confuse et sans ordre pour l'entendement (voir </w:t>
      </w:r>
      <w:proofErr w:type="spellStart"/>
      <w:r>
        <w:rPr>
          <w:rFonts w:ascii="europa" w:hAnsi="europa"/>
          <w:color w:val="1F1F1F"/>
          <w:spacing w:val="8"/>
        </w:rPr>
        <w:t>Coroll</w:t>
      </w:r>
      <w:proofErr w:type="spellEnd"/>
      <w:r>
        <w:rPr>
          <w:rFonts w:ascii="europa" w:hAnsi="europa"/>
          <w:color w:val="1F1F1F"/>
          <w:spacing w:val="8"/>
        </w:rPr>
        <w:t xml:space="preserve">. De la </w:t>
      </w:r>
      <w:proofErr w:type="spellStart"/>
      <w:r>
        <w:rPr>
          <w:rFonts w:ascii="europa" w:hAnsi="europa"/>
          <w:color w:val="1F1F1F"/>
          <w:spacing w:val="8"/>
        </w:rPr>
        <w:t>prop</w:t>
      </w:r>
      <w:proofErr w:type="spellEnd"/>
      <w:r>
        <w:rPr>
          <w:rFonts w:ascii="europa" w:hAnsi="europa"/>
          <w:color w:val="1F1F1F"/>
          <w:spacing w:val="8"/>
        </w:rPr>
        <w:t xml:space="preserve">. 29) ; pour cette raison j'ai accoutumé d'appeler de telles perceptions connaissances par expérience vague ; 2°) des signes, par exemple de ce que, entendant ou lisant certains mots, nous nous rappelons des choses et en formons des idées semblables à celles par lesquelles nous imaginons les choses (voir scolie de la </w:t>
      </w:r>
      <w:proofErr w:type="spellStart"/>
      <w:r>
        <w:rPr>
          <w:rFonts w:ascii="europa" w:hAnsi="europa"/>
          <w:color w:val="1F1F1F"/>
          <w:spacing w:val="8"/>
        </w:rPr>
        <w:t>prop</w:t>
      </w:r>
      <w:proofErr w:type="spellEnd"/>
      <w:r>
        <w:rPr>
          <w:rFonts w:ascii="europa" w:hAnsi="europa"/>
          <w:color w:val="1F1F1F"/>
          <w:spacing w:val="8"/>
        </w:rPr>
        <w:t xml:space="preserve">. 18). J'appellerai par la suite l'un et l'autre mode de considérer connaissance du premier genre, opinion ou imagination ; 3°) enfin, de ce que nous avons des notions communes et des idées adéquates des propriétés des choses (...) j'appellerai ce mode Raison et Connaissance du deuxième genre. Outre ces deux genres de connaissance, il y en a encore un troisième, comme je le montrerai dans la suite, que nous appellerons science intuitive. Et ce genre de connaissance procède de l'idée adéquate de l'essence formelle de certains attributs de Dieu à la connaissance adéquate de l'essence des choses. J'expliquerai tout cela par l'exemple d'une chose unique. On donne, par exemple, trois nombres pour en obtenir un quatrième qui soit au troisième comme le second est au premier. Des marchands </w:t>
      </w:r>
      <w:proofErr w:type="gramStart"/>
      <w:r>
        <w:rPr>
          <w:rFonts w:ascii="europa" w:hAnsi="europa"/>
          <w:color w:val="1F1F1F"/>
          <w:spacing w:val="8"/>
        </w:rPr>
        <w:t>n'hésiterons</w:t>
      </w:r>
      <w:proofErr w:type="gramEnd"/>
      <w:r>
        <w:rPr>
          <w:rFonts w:ascii="europa" w:hAnsi="europa"/>
          <w:color w:val="1F1F1F"/>
          <w:spacing w:val="8"/>
        </w:rPr>
        <w:t xml:space="preserve"> pas à multiplier le second par le troisième et à diviser le produit par le premier, parce qu'ils n'ont pas encore laissé tomber dans l'oubli ce qu'ils ont appris de leurs maître sans nulle démonstration, ou parce qu'ils ont expérimenté ce procédé souvent dans le cas de nombres très simples, ou par la force de la démonstration de la proposition 19, livre 7 d'Euclide, c'est-à-dire par la propriété commune des nombres proportionnels. Mais pour les nombres les plus simples aucun de ces moyens n'est nécessaire. Etant donnés, par exemple, les nombres 1, 2, 3, il n'est personne qui ne voit que le quatrième proportionnel est 6, et cela beaucoup plus clairement, parce que la relation même, que nous voyons d'un regard qu'a le premier avec le second, nous concluons le quatrième. » </w:t>
      </w:r>
    </w:p>
    <w:p w14:paraId="435DCF4B" w14:textId="702897C9" w:rsidR="0067498A" w:rsidRDefault="0067498A" w:rsidP="0067498A">
      <w:pPr>
        <w:pStyle w:val="NormalWeb"/>
        <w:shd w:val="clear" w:color="auto" w:fill="FFFFFF"/>
        <w:spacing w:after="0" w:afterAutospacing="0"/>
        <w:jc w:val="right"/>
        <w:rPr>
          <w:rFonts w:ascii="europa" w:hAnsi="europa"/>
          <w:color w:val="1F1F1F"/>
          <w:spacing w:val="8"/>
        </w:rPr>
      </w:pPr>
      <w:r>
        <w:rPr>
          <w:rFonts w:ascii="europa" w:hAnsi="europa"/>
          <w:color w:val="1F1F1F"/>
          <w:spacing w:val="8"/>
        </w:rPr>
        <w:br/>
      </w:r>
      <w:r w:rsidRPr="0067498A">
        <w:rPr>
          <w:rStyle w:val="Accentuation"/>
          <w:rFonts w:ascii="europa" w:hAnsi="europa"/>
          <w:i w:val="0"/>
          <w:iCs w:val="0"/>
          <w:color w:val="1F1F1F"/>
          <w:spacing w:val="8"/>
        </w:rPr>
        <w:t>Spinoza,</w:t>
      </w:r>
      <w:r>
        <w:rPr>
          <w:rStyle w:val="Accentuation"/>
          <w:rFonts w:ascii="europa" w:hAnsi="europa"/>
          <w:color w:val="1F1F1F"/>
          <w:spacing w:val="8"/>
        </w:rPr>
        <w:t xml:space="preserve"> </w:t>
      </w:r>
      <w:r>
        <w:rPr>
          <w:rStyle w:val="Accentuation"/>
          <w:rFonts w:ascii="europa" w:hAnsi="europa"/>
          <w:color w:val="1F1F1F"/>
          <w:spacing w:val="8"/>
        </w:rPr>
        <w:t>Ethique</w:t>
      </w:r>
      <w:r>
        <w:rPr>
          <w:rFonts w:ascii="europa" w:hAnsi="europa"/>
          <w:color w:val="1F1F1F"/>
          <w:spacing w:val="8"/>
        </w:rPr>
        <w:t>, II, 40, scolie.</w:t>
      </w:r>
    </w:p>
    <w:p w14:paraId="730EA2EA" w14:textId="77777777" w:rsidR="0067498A" w:rsidRDefault="0067498A"/>
    <w:p w14:paraId="674EFB98" w14:textId="77777777" w:rsidR="0067498A" w:rsidRDefault="0067498A" w:rsidP="0067498A">
      <w:pPr>
        <w:pStyle w:val="NormalWeb"/>
        <w:shd w:val="clear" w:color="auto" w:fill="FFFFFF"/>
        <w:spacing w:before="0" w:beforeAutospacing="0"/>
        <w:rPr>
          <w:rFonts w:ascii="europa" w:hAnsi="europa"/>
          <w:color w:val="1F1F1F"/>
          <w:spacing w:val="8"/>
        </w:rPr>
      </w:pPr>
      <w:r>
        <w:rPr>
          <w:rStyle w:val="lev"/>
          <w:rFonts w:ascii="europa" w:hAnsi="europa"/>
          <w:color w:val="1F1F1F"/>
          <w:spacing w:val="8"/>
        </w:rPr>
        <w:lastRenderedPageBreak/>
        <w:t>Proposition 6</w:t>
      </w:r>
      <w:r>
        <w:rPr>
          <w:rFonts w:ascii="europa" w:hAnsi="europa"/>
          <w:color w:val="1F1F1F"/>
          <w:spacing w:val="8"/>
        </w:rPr>
        <w:t> : Chaque chose, autant qu'il est en elle, s'efforce de persévérer dans son être. (...)</w:t>
      </w:r>
      <w:r>
        <w:rPr>
          <w:rFonts w:ascii="europa" w:hAnsi="europa"/>
          <w:color w:val="1F1F1F"/>
          <w:spacing w:val="8"/>
        </w:rPr>
        <w:br/>
      </w:r>
      <w:r>
        <w:rPr>
          <w:rFonts w:ascii="europa" w:hAnsi="europa"/>
          <w:color w:val="1F1F1F"/>
          <w:spacing w:val="8"/>
        </w:rPr>
        <w:br/>
      </w:r>
      <w:r>
        <w:rPr>
          <w:rStyle w:val="lev"/>
          <w:rFonts w:ascii="europa" w:hAnsi="europa"/>
          <w:color w:val="1F1F1F"/>
          <w:spacing w:val="8"/>
        </w:rPr>
        <w:t>Proposition 7 </w:t>
      </w:r>
      <w:r>
        <w:rPr>
          <w:rFonts w:ascii="europa" w:hAnsi="europa"/>
          <w:color w:val="1F1F1F"/>
          <w:spacing w:val="8"/>
        </w:rPr>
        <w:t>: l'effort par lequel chaque chose s'efforce de persévérer dans son être n'est rien en dehors de l'essence actuelle de cette chose. (...) </w:t>
      </w:r>
      <w:r>
        <w:rPr>
          <w:rFonts w:ascii="europa" w:hAnsi="europa"/>
          <w:color w:val="1F1F1F"/>
          <w:spacing w:val="8"/>
        </w:rPr>
        <w:br/>
      </w:r>
      <w:r>
        <w:rPr>
          <w:rFonts w:ascii="europa" w:hAnsi="europa"/>
          <w:color w:val="1F1F1F"/>
          <w:spacing w:val="8"/>
        </w:rPr>
        <w:br/>
      </w:r>
      <w:r>
        <w:rPr>
          <w:rStyle w:val="lev"/>
          <w:rFonts w:ascii="europa" w:hAnsi="europa"/>
          <w:color w:val="1F1F1F"/>
          <w:spacing w:val="8"/>
        </w:rPr>
        <w:t>Proposition 9, scolie</w:t>
      </w:r>
      <w:r>
        <w:rPr>
          <w:rFonts w:ascii="europa" w:hAnsi="europa"/>
          <w:color w:val="1F1F1F"/>
          <w:spacing w:val="8"/>
        </w:rPr>
        <w:t> :</w:t>
      </w:r>
    </w:p>
    <w:p w14:paraId="5C16D680" w14:textId="77777777" w:rsidR="0067498A" w:rsidRDefault="0067498A" w:rsidP="0067498A">
      <w:pPr>
        <w:pStyle w:val="NormalWeb"/>
        <w:shd w:val="clear" w:color="auto" w:fill="FFFFFF"/>
        <w:rPr>
          <w:rFonts w:ascii="europa" w:hAnsi="europa"/>
          <w:color w:val="1F1F1F"/>
          <w:spacing w:val="8"/>
        </w:rPr>
      </w:pPr>
      <w:r>
        <w:rPr>
          <w:rFonts w:ascii="europa" w:hAnsi="europa"/>
          <w:color w:val="1F1F1F"/>
          <w:spacing w:val="8"/>
        </w:rPr>
        <w:t>Cet effort, quand il se rapporte à l'Ame seule, est appelé Volonté ; mais, quand il se rapporte à la fois à l'Ame et au Corps, est appelé Appétit ; l'appétit n'est par là rien d'autre que l'essence même de l'homme, de la nature de laquelle suit nécessairement ce qui sert à sa conservation ; et l'homme est ainsi déterminé à le faire. De plus, il n'y a nulle différence entre l'Appétit et le Désir, sinon que le Désir se rapport généralement aux hommes en tant qu'ils ont conscience de leurs appétits, et peut, pour cette raison, se définir ainsi : le Désir est l'Appétit avec conscience de lui-même. Il est donc établi par tout cela que nous ne nous efforçons à rien, ne voulons, n'appétons ni ne désirons aucune chose, parce que nous la jugeons bonne ; mais, au contraire, nous jugeons qu'une chose est bonne parce que nous nous efforçons vers elle, la voulons, appétons et désirons. </w:t>
      </w:r>
    </w:p>
    <w:p w14:paraId="732FD5FF" w14:textId="6AF67217" w:rsidR="0067498A" w:rsidRDefault="0067498A" w:rsidP="0067498A">
      <w:pPr>
        <w:pStyle w:val="NormalWeb"/>
        <w:shd w:val="clear" w:color="auto" w:fill="FFFFFF"/>
        <w:jc w:val="right"/>
        <w:rPr>
          <w:rFonts w:ascii="europa" w:hAnsi="europa"/>
          <w:color w:val="1F1F1F"/>
          <w:spacing w:val="8"/>
        </w:rPr>
      </w:pPr>
      <w:r>
        <w:rPr>
          <w:rFonts w:ascii="europa" w:hAnsi="europa"/>
          <w:color w:val="1F1F1F"/>
          <w:spacing w:val="8"/>
        </w:rPr>
        <w:t>Spinoza, </w:t>
      </w:r>
      <w:r>
        <w:rPr>
          <w:rStyle w:val="Accentuation"/>
          <w:rFonts w:ascii="europa" w:hAnsi="europa"/>
          <w:color w:val="1F1F1F"/>
          <w:spacing w:val="8"/>
        </w:rPr>
        <w:t>Ethique</w:t>
      </w:r>
      <w:r>
        <w:rPr>
          <w:rFonts w:ascii="europa" w:hAnsi="europa"/>
          <w:color w:val="1F1F1F"/>
          <w:spacing w:val="8"/>
        </w:rPr>
        <w:t>, IIIe partie</w:t>
      </w:r>
    </w:p>
    <w:p w14:paraId="3103E795" w14:textId="77777777" w:rsidR="0067498A" w:rsidRDefault="0067498A"/>
    <w:sectPr w:rsidR="00674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urop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616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8A"/>
    <w:rsid w:val="0002513F"/>
    <w:rsid w:val="00112F94"/>
    <w:rsid w:val="0015446A"/>
    <w:rsid w:val="002A3A0C"/>
    <w:rsid w:val="00393572"/>
    <w:rsid w:val="00494058"/>
    <w:rsid w:val="004D788B"/>
    <w:rsid w:val="00507AA6"/>
    <w:rsid w:val="00533DAE"/>
    <w:rsid w:val="0067498A"/>
    <w:rsid w:val="00784D57"/>
    <w:rsid w:val="008877D4"/>
    <w:rsid w:val="008C2C9C"/>
    <w:rsid w:val="00B21A2B"/>
    <w:rsid w:val="00C32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B5A0"/>
  <w15:chartTrackingRefBased/>
  <w15:docId w15:val="{86A0087A-A9C2-4D5D-AE9B-34BC408F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8B"/>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 w:type="character" w:customStyle="1" w:styleId="personnage0">
    <w:name w:val="personnage"/>
    <w:basedOn w:val="Policepardfaut"/>
    <w:rsid w:val="0067498A"/>
  </w:style>
  <w:style w:type="paragraph" w:styleId="NormalWeb">
    <w:name w:val="Normal (Web)"/>
    <w:basedOn w:val="Normal"/>
    <w:uiPriority w:val="99"/>
    <w:semiHidden/>
    <w:unhideWhenUsed/>
    <w:rsid w:val="0067498A"/>
    <w:pPr>
      <w:spacing w:before="100" w:beforeAutospacing="1" w:after="100" w:afterAutospacing="1" w:line="240" w:lineRule="auto"/>
    </w:pPr>
    <w:rPr>
      <w:rFonts w:eastAsia="Times New Roman" w:cs="Times New Roman"/>
      <w:szCs w:val="24"/>
      <w:lang w:eastAsia="fr-FR"/>
    </w:rPr>
  </w:style>
  <w:style w:type="character" w:styleId="Lienhypertexte">
    <w:name w:val="Hyperlink"/>
    <w:basedOn w:val="Policepardfaut"/>
    <w:uiPriority w:val="99"/>
    <w:semiHidden/>
    <w:unhideWhenUsed/>
    <w:rsid w:val="0067498A"/>
    <w:rPr>
      <w:color w:val="0000FF"/>
      <w:u w:val="single"/>
    </w:rPr>
  </w:style>
  <w:style w:type="character" w:styleId="Accentuation">
    <w:name w:val="Emphasis"/>
    <w:basedOn w:val="Policepardfaut"/>
    <w:uiPriority w:val="20"/>
    <w:qFormat/>
    <w:rsid w:val="0067498A"/>
    <w:rPr>
      <w:i/>
      <w:iCs/>
    </w:rPr>
  </w:style>
  <w:style w:type="character" w:styleId="lev">
    <w:name w:val="Strong"/>
    <w:basedOn w:val="Policepardfaut"/>
    <w:uiPriority w:val="22"/>
    <w:qFormat/>
    <w:rsid w:val="00674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867304">
      <w:bodyDiv w:val="1"/>
      <w:marLeft w:val="0"/>
      <w:marRight w:val="0"/>
      <w:marTop w:val="0"/>
      <w:marBottom w:val="0"/>
      <w:divBdr>
        <w:top w:val="none" w:sz="0" w:space="0" w:color="auto"/>
        <w:left w:val="none" w:sz="0" w:space="0" w:color="auto"/>
        <w:bottom w:val="none" w:sz="0" w:space="0" w:color="auto"/>
        <w:right w:val="none" w:sz="0" w:space="0" w:color="auto"/>
      </w:divBdr>
    </w:div>
    <w:div w:id="1148353640">
      <w:bodyDiv w:val="1"/>
      <w:marLeft w:val="0"/>
      <w:marRight w:val="0"/>
      <w:marTop w:val="0"/>
      <w:marBottom w:val="0"/>
      <w:divBdr>
        <w:top w:val="none" w:sz="0" w:space="0" w:color="auto"/>
        <w:left w:val="none" w:sz="0" w:space="0" w:color="auto"/>
        <w:bottom w:val="none" w:sz="0" w:space="0" w:color="auto"/>
        <w:right w:val="none" w:sz="0" w:space="0" w:color="auto"/>
      </w:divBdr>
    </w:div>
    <w:div w:id="1314262110">
      <w:bodyDiv w:val="1"/>
      <w:marLeft w:val="0"/>
      <w:marRight w:val="0"/>
      <w:marTop w:val="0"/>
      <w:marBottom w:val="0"/>
      <w:divBdr>
        <w:top w:val="none" w:sz="0" w:space="0" w:color="auto"/>
        <w:left w:val="none" w:sz="0" w:space="0" w:color="auto"/>
        <w:bottom w:val="none" w:sz="0" w:space="0" w:color="auto"/>
        <w:right w:val="none" w:sz="0" w:space="0" w:color="auto"/>
      </w:divBdr>
      <w:divsChild>
        <w:div w:id="911811951">
          <w:marLeft w:val="0"/>
          <w:marRight w:val="0"/>
          <w:marTop w:val="360"/>
          <w:marBottom w:val="120"/>
          <w:divBdr>
            <w:top w:val="none" w:sz="0" w:space="0" w:color="auto"/>
            <w:left w:val="none" w:sz="0" w:space="0" w:color="auto"/>
            <w:bottom w:val="none" w:sz="0" w:space="0" w:color="auto"/>
            <w:right w:val="none" w:sz="0" w:space="0" w:color="auto"/>
          </w:divBdr>
        </w:div>
        <w:div w:id="495733718">
          <w:marLeft w:val="0"/>
          <w:marRight w:val="0"/>
          <w:marTop w:val="360"/>
          <w:marBottom w:val="120"/>
          <w:divBdr>
            <w:top w:val="none" w:sz="0" w:space="0" w:color="auto"/>
            <w:left w:val="none" w:sz="0" w:space="0" w:color="auto"/>
            <w:bottom w:val="none" w:sz="0" w:space="0" w:color="auto"/>
            <w:right w:val="none" w:sz="0" w:space="0" w:color="auto"/>
          </w:divBdr>
        </w:div>
        <w:div w:id="1602108910">
          <w:marLeft w:val="0"/>
          <w:marRight w:val="0"/>
          <w:marTop w:val="360"/>
          <w:marBottom w:val="120"/>
          <w:divBdr>
            <w:top w:val="none" w:sz="0" w:space="0" w:color="auto"/>
            <w:left w:val="none" w:sz="0" w:space="0" w:color="auto"/>
            <w:bottom w:val="none" w:sz="0" w:space="0" w:color="auto"/>
            <w:right w:val="none" w:sz="0" w:space="0" w:color="auto"/>
          </w:divBdr>
        </w:div>
        <w:div w:id="2000692903">
          <w:marLeft w:val="0"/>
          <w:marRight w:val="0"/>
          <w:marTop w:val="360"/>
          <w:marBottom w:val="120"/>
          <w:divBdr>
            <w:top w:val="none" w:sz="0" w:space="0" w:color="auto"/>
            <w:left w:val="none" w:sz="0" w:space="0" w:color="auto"/>
            <w:bottom w:val="none" w:sz="0" w:space="0" w:color="auto"/>
            <w:right w:val="none" w:sz="0" w:space="0" w:color="auto"/>
          </w:divBdr>
        </w:div>
        <w:div w:id="1862084941">
          <w:marLeft w:val="0"/>
          <w:marRight w:val="0"/>
          <w:marTop w:val="360"/>
          <w:marBottom w:val="120"/>
          <w:divBdr>
            <w:top w:val="none" w:sz="0" w:space="0" w:color="auto"/>
            <w:left w:val="none" w:sz="0" w:space="0" w:color="auto"/>
            <w:bottom w:val="none" w:sz="0" w:space="0" w:color="auto"/>
            <w:right w:val="none" w:sz="0" w:space="0" w:color="auto"/>
          </w:divBdr>
        </w:div>
        <w:div w:id="32465064">
          <w:marLeft w:val="0"/>
          <w:marRight w:val="0"/>
          <w:marTop w:val="360"/>
          <w:marBottom w:val="120"/>
          <w:divBdr>
            <w:top w:val="none" w:sz="0" w:space="0" w:color="auto"/>
            <w:left w:val="none" w:sz="0" w:space="0" w:color="auto"/>
            <w:bottom w:val="none" w:sz="0" w:space="0" w:color="auto"/>
            <w:right w:val="none" w:sz="0" w:space="0" w:color="auto"/>
          </w:divBdr>
        </w:div>
        <w:div w:id="723413141">
          <w:marLeft w:val="600"/>
          <w:marRight w:val="0"/>
          <w:marTop w:val="0"/>
          <w:marBottom w:val="0"/>
          <w:divBdr>
            <w:top w:val="none" w:sz="0" w:space="0" w:color="auto"/>
            <w:left w:val="none" w:sz="0" w:space="0" w:color="auto"/>
            <w:bottom w:val="none" w:sz="0" w:space="0" w:color="auto"/>
            <w:right w:val="none" w:sz="0" w:space="0" w:color="auto"/>
          </w:divBdr>
        </w:div>
        <w:div w:id="1061683268">
          <w:marLeft w:val="0"/>
          <w:marRight w:val="0"/>
          <w:marTop w:val="360"/>
          <w:marBottom w:val="120"/>
          <w:divBdr>
            <w:top w:val="none" w:sz="0" w:space="0" w:color="auto"/>
            <w:left w:val="none" w:sz="0" w:space="0" w:color="auto"/>
            <w:bottom w:val="none" w:sz="0" w:space="0" w:color="auto"/>
            <w:right w:val="none" w:sz="0" w:space="0" w:color="auto"/>
          </w:divBdr>
        </w:div>
        <w:div w:id="1271887443">
          <w:marLeft w:val="0"/>
          <w:marRight w:val="0"/>
          <w:marTop w:val="360"/>
          <w:marBottom w:val="120"/>
          <w:divBdr>
            <w:top w:val="none" w:sz="0" w:space="0" w:color="auto"/>
            <w:left w:val="none" w:sz="0" w:space="0" w:color="auto"/>
            <w:bottom w:val="none" w:sz="0" w:space="0" w:color="auto"/>
            <w:right w:val="none" w:sz="0" w:space="0" w:color="auto"/>
          </w:divBdr>
        </w:div>
        <w:div w:id="123233223">
          <w:marLeft w:val="0"/>
          <w:marRight w:val="0"/>
          <w:marTop w:val="360"/>
          <w:marBottom w:val="120"/>
          <w:divBdr>
            <w:top w:val="none" w:sz="0" w:space="0" w:color="auto"/>
            <w:left w:val="none" w:sz="0" w:space="0" w:color="auto"/>
            <w:bottom w:val="none" w:sz="0" w:space="0" w:color="auto"/>
            <w:right w:val="none" w:sz="0" w:space="0" w:color="auto"/>
          </w:divBdr>
        </w:div>
        <w:div w:id="1902012236">
          <w:marLeft w:val="0"/>
          <w:marRight w:val="0"/>
          <w:marTop w:val="360"/>
          <w:marBottom w:val="120"/>
          <w:divBdr>
            <w:top w:val="none" w:sz="0" w:space="0" w:color="auto"/>
            <w:left w:val="none" w:sz="0" w:space="0" w:color="auto"/>
            <w:bottom w:val="none" w:sz="0" w:space="0" w:color="auto"/>
            <w:right w:val="none" w:sz="0" w:space="0" w:color="auto"/>
          </w:divBdr>
        </w:div>
        <w:div w:id="1721439584">
          <w:marLeft w:val="0"/>
          <w:marRight w:val="0"/>
          <w:marTop w:val="360"/>
          <w:marBottom w:val="120"/>
          <w:divBdr>
            <w:top w:val="none" w:sz="0" w:space="0" w:color="auto"/>
            <w:left w:val="none" w:sz="0" w:space="0" w:color="auto"/>
            <w:bottom w:val="none" w:sz="0" w:space="0" w:color="auto"/>
            <w:right w:val="none" w:sz="0" w:space="0" w:color="auto"/>
          </w:divBdr>
        </w:div>
        <w:div w:id="94718881">
          <w:marLeft w:val="0"/>
          <w:marRight w:val="0"/>
          <w:marTop w:val="360"/>
          <w:marBottom w:val="120"/>
          <w:divBdr>
            <w:top w:val="none" w:sz="0" w:space="0" w:color="auto"/>
            <w:left w:val="none" w:sz="0" w:space="0" w:color="auto"/>
            <w:bottom w:val="none" w:sz="0" w:space="0" w:color="auto"/>
            <w:right w:val="none" w:sz="0" w:space="0" w:color="auto"/>
          </w:divBdr>
        </w:div>
        <w:div w:id="269550312">
          <w:marLeft w:val="0"/>
          <w:marRight w:val="0"/>
          <w:marTop w:val="360"/>
          <w:marBottom w:val="120"/>
          <w:divBdr>
            <w:top w:val="none" w:sz="0" w:space="0" w:color="auto"/>
            <w:left w:val="none" w:sz="0" w:space="0" w:color="auto"/>
            <w:bottom w:val="none" w:sz="0" w:space="0" w:color="auto"/>
            <w:right w:val="none" w:sz="0" w:space="0" w:color="auto"/>
          </w:divBdr>
        </w:div>
        <w:div w:id="345982205">
          <w:marLeft w:val="0"/>
          <w:marRight w:val="0"/>
          <w:marTop w:val="360"/>
          <w:marBottom w:val="120"/>
          <w:divBdr>
            <w:top w:val="none" w:sz="0" w:space="0" w:color="auto"/>
            <w:left w:val="none" w:sz="0" w:space="0" w:color="auto"/>
            <w:bottom w:val="none" w:sz="0" w:space="0" w:color="auto"/>
            <w:right w:val="none" w:sz="0" w:space="0" w:color="auto"/>
          </w:divBdr>
        </w:div>
        <w:div w:id="856194248">
          <w:marLeft w:val="0"/>
          <w:marRight w:val="0"/>
          <w:marTop w:val="360"/>
          <w:marBottom w:val="120"/>
          <w:divBdr>
            <w:top w:val="none" w:sz="0" w:space="0" w:color="auto"/>
            <w:left w:val="none" w:sz="0" w:space="0" w:color="auto"/>
            <w:bottom w:val="none" w:sz="0" w:space="0" w:color="auto"/>
            <w:right w:val="none" w:sz="0" w:space="0" w:color="auto"/>
          </w:divBdr>
        </w:div>
        <w:div w:id="1019117096">
          <w:marLeft w:val="0"/>
          <w:marRight w:val="0"/>
          <w:marTop w:val="360"/>
          <w:marBottom w:val="120"/>
          <w:divBdr>
            <w:top w:val="none" w:sz="0" w:space="0" w:color="auto"/>
            <w:left w:val="none" w:sz="0" w:space="0" w:color="auto"/>
            <w:bottom w:val="none" w:sz="0" w:space="0" w:color="auto"/>
            <w:right w:val="none" w:sz="0" w:space="0" w:color="auto"/>
          </w:divBdr>
        </w:div>
        <w:div w:id="1965112863">
          <w:marLeft w:val="0"/>
          <w:marRight w:val="0"/>
          <w:marTop w:val="360"/>
          <w:marBottom w:val="120"/>
          <w:divBdr>
            <w:top w:val="none" w:sz="0" w:space="0" w:color="auto"/>
            <w:left w:val="none" w:sz="0" w:space="0" w:color="auto"/>
            <w:bottom w:val="none" w:sz="0" w:space="0" w:color="auto"/>
            <w:right w:val="none" w:sz="0" w:space="0" w:color="auto"/>
          </w:divBdr>
        </w:div>
        <w:div w:id="1169951904">
          <w:marLeft w:val="0"/>
          <w:marRight w:val="0"/>
          <w:marTop w:val="360"/>
          <w:marBottom w:val="120"/>
          <w:divBdr>
            <w:top w:val="none" w:sz="0" w:space="0" w:color="auto"/>
            <w:left w:val="none" w:sz="0" w:space="0" w:color="auto"/>
            <w:bottom w:val="none" w:sz="0" w:space="0" w:color="auto"/>
            <w:right w:val="none" w:sz="0" w:space="0" w:color="auto"/>
          </w:divBdr>
        </w:div>
        <w:div w:id="1389185041">
          <w:marLeft w:val="0"/>
          <w:marRight w:val="0"/>
          <w:marTop w:val="360"/>
          <w:marBottom w:val="120"/>
          <w:divBdr>
            <w:top w:val="none" w:sz="0" w:space="0" w:color="auto"/>
            <w:left w:val="none" w:sz="0" w:space="0" w:color="auto"/>
            <w:bottom w:val="none" w:sz="0" w:space="0" w:color="auto"/>
            <w:right w:val="none" w:sz="0" w:space="0" w:color="auto"/>
          </w:divBdr>
        </w:div>
        <w:div w:id="1514760871">
          <w:marLeft w:val="0"/>
          <w:marRight w:val="0"/>
          <w:marTop w:val="360"/>
          <w:marBottom w:val="120"/>
          <w:divBdr>
            <w:top w:val="none" w:sz="0" w:space="0" w:color="auto"/>
            <w:left w:val="none" w:sz="0" w:space="0" w:color="auto"/>
            <w:bottom w:val="none" w:sz="0" w:space="0" w:color="auto"/>
            <w:right w:val="none" w:sz="0" w:space="0" w:color="auto"/>
          </w:divBdr>
        </w:div>
        <w:div w:id="787047145">
          <w:marLeft w:val="0"/>
          <w:marRight w:val="0"/>
          <w:marTop w:val="360"/>
          <w:marBottom w:val="120"/>
          <w:divBdr>
            <w:top w:val="none" w:sz="0" w:space="0" w:color="auto"/>
            <w:left w:val="none" w:sz="0" w:space="0" w:color="auto"/>
            <w:bottom w:val="none" w:sz="0" w:space="0" w:color="auto"/>
            <w:right w:val="none" w:sz="0" w:space="0" w:color="auto"/>
          </w:divBdr>
        </w:div>
        <w:div w:id="932007965">
          <w:marLeft w:val="0"/>
          <w:marRight w:val="0"/>
          <w:marTop w:val="360"/>
          <w:marBottom w:val="120"/>
          <w:divBdr>
            <w:top w:val="none" w:sz="0" w:space="0" w:color="auto"/>
            <w:left w:val="none" w:sz="0" w:space="0" w:color="auto"/>
            <w:bottom w:val="none" w:sz="0" w:space="0" w:color="auto"/>
            <w:right w:val="none" w:sz="0" w:space="0" w:color="auto"/>
          </w:divBdr>
        </w:div>
        <w:div w:id="280187631">
          <w:marLeft w:val="0"/>
          <w:marRight w:val="0"/>
          <w:marTop w:val="360"/>
          <w:marBottom w:val="120"/>
          <w:divBdr>
            <w:top w:val="none" w:sz="0" w:space="0" w:color="auto"/>
            <w:left w:val="none" w:sz="0" w:space="0" w:color="auto"/>
            <w:bottom w:val="none" w:sz="0" w:space="0" w:color="auto"/>
            <w:right w:val="none" w:sz="0" w:space="0" w:color="auto"/>
          </w:divBdr>
        </w:div>
        <w:div w:id="748309069">
          <w:marLeft w:val="0"/>
          <w:marRight w:val="0"/>
          <w:marTop w:val="360"/>
          <w:marBottom w:val="120"/>
          <w:divBdr>
            <w:top w:val="none" w:sz="0" w:space="0" w:color="auto"/>
            <w:left w:val="none" w:sz="0" w:space="0" w:color="auto"/>
            <w:bottom w:val="none" w:sz="0" w:space="0" w:color="auto"/>
            <w:right w:val="none" w:sz="0" w:space="0" w:color="auto"/>
          </w:divBdr>
        </w:div>
        <w:div w:id="2083332800">
          <w:marLeft w:val="0"/>
          <w:marRight w:val="0"/>
          <w:marTop w:val="360"/>
          <w:marBottom w:val="120"/>
          <w:divBdr>
            <w:top w:val="none" w:sz="0" w:space="0" w:color="auto"/>
            <w:left w:val="none" w:sz="0" w:space="0" w:color="auto"/>
            <w:bottom w:val="none" w:sz="0" w:space="0" w:color="auto"/>
            <w:right w:val="none" w:sz="0" w:space="0" w:color="auto"/>
          </w:divBdr>
        </w:div>
        <w:div w:id="788013812">
          <w:marLeft w:val="0"/>
          <w:marRight w:val="0"/>
          <w:marTop w:val="360"/>
          <w:marBottom w:val="120"/>
          <w:divBdr>
            <w:top w:val="none" w:sz="0" w:space="0" w:color="auto"/>
            <w:left w:val="none" w:sz="0" w:space="0" w:color="auto"/>
            <w:bottom w:val="none" w:sz="0" w:space="0" w:color="auto"/>
            <w:right w:val="none" w:sz="0" w:space="0" w:color="auto"/>
          </w:divBdr>
        </w:div>
        <w:div w:id="1832136138">
          <w:marLeft w:val="0"/>
          <w:marRight w:val="0"/>
          <w:marTop w:val="360"/>
          <w:marBottom w:val="120"/>
          <w:divBdr>
            <w:top w:val="none" w:sz="0" w:space="0" w:color="auto"/>
            <w:left w:val="none" w:sz="0" w:space="0" w:color="auto"/>
            <w:bottom w:val="none" w:sz="0" w:space="0" w:color="auto"/>
            <w:right w:val="none" w:sz="0" w:space="0" w:color="auto"/>
          </w:divBdr>
        </w:div>
        <w:div w:id="976296847">
          <w:marLeft w:val="0"/>
          <w:marRight w:val="0"/>
          <w:marTop w:val="360"/>
          <w:marBottom w:val="120"/>
          <w:divBdr>
            <w:top w:val="none" w:sz="0" w:space="0" w:color="auto"/>
            <w:left w:val="none" w:sz="0" w:space="0" w:color="auto"/>
            <w:bottom w:val="none" w:sz="0" w:space="0" w:color="auto"/>
            <w:right w:val="none" w:sz="0" w:space="0" w:color="auto"/>
          </w:divBdr>
        </w:div>
      </w:divsChild>
    </w:div>
    <w:div w:id="148334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3606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1</cp:revision>
  <dcterms:created xsi:type="dcterms:W3CDTF">2024-06-21T10:13:00Z</dcterms:created>
  <dcterms:modified xsi:type="dcterms:W3CDTF">2024-06-21T10:15:00Z</dcterms:modified>
</cp:coreProperties>
</file>