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0DF8" w14:textId="77777777" w:rsidR="001E3006" w:rsidRDefault="001E3006" w:rsidP="001E3006">
      <w:r w:rsidRPr="001E3006">
        <w:t>Il faut se rendre compte que parmi nos désirs les uns sont naturels, les autres vains, et que, parmi les désirs naturels, les uns sont nécessaires et les autres naturels seulement. Parmi les désirs nécessaires, les uns sont nécessaires pour le bonheur, les autres pour la tranquillité du corps, les autres pour la vie même. Et en effet une théorie non erronée des désirs doit rapporter tout choix et toute aversion à la santé du corps et à l’ataraxie de l’âme, puisque c’est là la perfection même de la vie heureuse. (128) Car nous faisons tout afin d’éviter la douleur physique et le trouble de l’âme. Lorsqu’une fois nous y avons réussi, toute l’agitation de l’âme tombe, l’être vivant n’ayant plus à s’acheminer vers</w:t>
      </w:r>
      <w:r>
        <w:t xml:space="preserve"> </w:t>
      </w:r>
      <w:r w:rsidRPr="001E3006">
        <w:t xml:space="preserve">quelque chose qui lui manque, ni à chercher autre chose pour parfaire le bienêtre de l’âme et celui du corps. Nous n’avons en effet besoin du plaisir que quand, par suite de son absence, nous éprouvons de la douleur ; et quand nous n’éprouvons pas de douleur nous n’avons plus besoin du plaisir. C’est pourquoi nous disons que le plaisir est le commencement et la fin de la vie heureuse. </w:t>
      </w:r>
    </w:p>
    <w:p w14:paraId="580ADC40" w14:textId="77777777" w:rsidR="001E3006" w:rsidRDefault="001E3006" w:rsidP="001E3006">
      <w:r w:rsidRPr="001E3006">
        <w:t>En effet, d’une part, le plaisir est reconnu par nous comme le bien primitif et conforme à notre nature, et c’est de lui que nous partons pour déterminer ce qu’il faut choisir et ce qu’il faut éviter ; d’autre part, c’est toujours à lui que nous aboutissons, puisque ce sont nos affections qui nous servent de règle pour mesurer et apprécier tout bien quelconque si complexe qu’il soit. Mais, précisément parce que le plaisir est le bien primitif et conforme à notre nature, nous ne recherchons pas tout plaisir, et il y a des cas où nous passons par-dessus beaucoup de plaisirs, savoir lorsqu’ils doivent avoir pour suite des peines qui les surpassent ; et, d’autre part, il y a des douleurs que nous estimons valoir mieux que des plaisirs, savoir lorsque, après avoir longtemps supporté les douleurs, il doit résulter de là pour nous un plaisir qui les surpasse. Tout plaisir, pris en lui</w:t>
      </w:r>
      <w:r>
        <w:t>-</w:t>
      </w:r>
      <w:r w:rsidRPr="001E3006">
        <w:t>même et dans sa nature propre, est donc un bien, et cependant tout plaisir n’est pas à rechercher ; pareillement, toute douleur est un mal, et pourtant toute douleur ne doit pas être évitée. (130) En tout cas, chaque plaisir et chaque douleur doivent être appréciés par une comparaison des avantages et des inconvénients à attendre.</w:t>
      </w:r>
      <w:r>
        <w:t xml:space="preserve"> </w:t>
      </w:r>
      <w:r w:rsidRPr="001E3006">
        <w:t xml:space="preserve">Car le plaisir est toujours le bien, et la douleur le mal ; seulement il y a des cas où nous traitons le bien comme un mal, et le mal, à son tour, comme un bien. </w:t>
      </w:r>
    </w:p>
    <w:p w14:paraId="33B07884" w14:textId="77777777" w:rsidR="0015446A" w:rsidRDefault="001E3006" w:rsidP="001E3006">
      <w:r w:rsidRPr="001E3006">
        <w:t>C’est un grand bien à notre avis que de se suffire à soi</w:t>
      </w:r>
      <w:r>
        <w:t>-</w:t>
      </w:r>
      <w:r w:rsidRPr="001E3006">
        <w:t xml:space="preserve">même, non qu’il faille toujours vivre de peu, mais afin que si l’abondance nous manque, nous sachions nous contenter du peu que nous aurons, bien persuadés que ceux-là jouissent le plus vivement de l’opulence qui ont le moins besoin d’elle, et que tout ce qui est naturel est aisé à se procurer, tandis que ce qui ne répond pas à un désir naturel est malaisé à se procurer. En effet, des mets simples donnent un plaisir égal à celui d’un régime somptueux si toute la douleur causée par le besoin est </w:t>
      </w:r>
      <w:r w:rsidRPr="001E3006">
        <w:lastRenderedPageBreak/>
        <w:t>supprimée, (131) et, d’autre part, du pain d’orge et de l’eau procurent le plus vif plaisir à celui qui les porte à sa bouche après en avoir senti la privation. L’habitude d’une nourriture simple et non pas celle d’une nourriture luxueuse, convient donc pour donner la pleine santé, pour laisser à l’homme toute liberté de se consacrer aux devoirs nécessaires de la vie, pour nous disposer à mieux goûter les repas luxueux, lorsque nous les faisons après des intervalles de vie frugale, enfin pour nous mettre en état de ne pas</w:t>
      </w:r>
      <w:r>
        <w:t xml:space="preserve"> craindre la mauvaise fortune. </w:t>
      </w:r>
    </w:p>
    <w:p w14:paraId="140C1DB2" w14:textId="77777777" w:rsidR="001E3006" w:rsidRDefault="001E3006" w:rsidP="001E3006">
      <w:pPr>
        <w:jc w:val="right"/>
        <w:rPr>
          <w:i/>
        </w:rPr>
      </w:pPr>
      <w:r>
        <w:t xml:space="preserve">Epicure, </w:t>
      </w:r>
      <w:r>
        <w:rPr>
          <w:i/>
        </w:rPr>
        <w:t>Lettre à Ménécée</w:t>
      </w:r>
    </w:p>
    <w:p w14:paraId="56FCC6E8" w14:textId="77777777" w:rsidR="000B0D15" w:rsidRDefault="000B0D15" w:rsidP="001E3006">
      <w:pPr>
        <w:jc w:val="right"/>
        <w:rPr>
          <w:i/>
        </w:rPr>
      </w:pPr>
    </w:p>
    <w:p w14:paraId="31D34ECC" w14:textId="77777777" w:rsidR="000B0D15" w:rsidRPr="001E3006" w:rsidRDefault="000B0D15" w:rsidP="000B0D15"/>
    <w:sectPr w:rsidR="000B0D15" w:rsidRPr="001E3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17B7"/>
    <w:multiLevelType w:val="hybridMultilevel"/>
    <w:tmpl w:val="30D26E0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14272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006"/>
    <w:rsid w:val="000B0D15"/>
    <w:rsid w:val="0015446A"/>
    <w:rsid w:val="001E3006"/>
    <w:rsid w:val="004D788B"/>
    <w:rsid w:val="00574AFE"/>
    <w:rsid w:val="0090446C"/>
    <w:rsid w:val="00C00F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7888"/>
  <w15:chartTrackingRefBased/>
  <w15:docId w15:val="{AFBB4D4B-4247-4FE9-B120-671E273D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8B"/>
    <w:pPr>
      <w:spacing w:line="36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0D15"/>
    <w:pPr>
      <w:ind w:left="720"/>
      <w:contextualSpacing/>
    </w:pPr>
  </w:style>
  <w:style w:type="paragraph" w:styleId="Citation">
    <w:name w:val="Quote"/>
    <w:basedOn w:val="Normal"/>
    <w:next w:val="Normal"/>
    <w:link w:val="CitationCar"/>
    <w:uiPriority w:val="29"/>
    <w:qFormat/>
    <w:rsid w:val="000B0D15"/>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0B0D15"/>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3080</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3</cp:revision>
  <dcterms:created xsi:type="dcterms:W3CDTF">2018-08-17T10:25:00Z</dcterms:created>
  <dcterms:modified xsi:type="dcterms:W3CDTF">2025-03-25T15:35:00Z</dcterms:modified>
</cp:coreProperties>
</file>